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44"/>
          <w:szCs w:val="44"/>
        </w:rPr>
        <w:t>综合评分表</w:t>
      </w:r>
    </w:p>
    <w:p>
      <w:pPr>
        <w:spacing w:line="240" w:lineRule="atLeast"/>
        <w:ind w:firstLine="840" w:firstLineChars="300"/>
        <w:rPr>
          <w:rFonts w:ascii="宋体" w:cs="宋体"/>
          <w:szCs w:val="21"/>
        </w:rPr>
      </w:pPr>
      <w:r>
        <w:rPr>
          <w:rFonts w:hint="eastAsia" w:ascii="黑体" w:eastAsia="黑体"/>
          <w:sz w:val="28"/>
          <w:szCs w:val="28"/>
        </w:rPr>
        <w:t>项目名称：</w:t>
      </w:r>
      <w:r>
        <w:rPr>
          <w:rFonts w:hint="eastAsia" w:ascii="黑体" w:eastAsia="黑体"/>
          <w:sz w:val="28"/>
          <w:szCs w:val="28"/>
          <w:lang w:eastAsia="zh-CN"/>
        </w:rPr>
        <w:t>《元宇宙背景下深圳文化产业的发展</w:t>
      </w:r>
      <w:r>
        <w:rPr>
          <w:rFonts w:hint="eastAsia" w:ascii="黑体" w:eastAsia="黑体"/>
          <w:sz w:val="28"/>
          <w:szCs w:val="28"/>
          <w:lang w:val="en-US" w:eastAsia="zh-CN"/>
        </w:rPr>
        <w:t>与</w:t>
      </w:r>
      <w:r>
        <w:rPr>
          <w:rFonts w:hint="eastAsia" w:ascii="黑体" w:eastAsia="黑体"/>
          <w:sz w:val="28"/>
          <w:szCs w:val="28"/>
          <w:lang w:eastAsia="zh-CN"/>
        </w:rPr>
        <w:t>探索》</w:t>
      </w:r>
      <w:r>
        <w:rPr>
          <w:rFonts w:hint="eastAsia" w:ascii="黑体" w:eastAsia="黑体"/>
          <w:sz w:val="28"/>
          <w:szCs w:val="28"/>
        </w:rPr>
        <w:t>课题调研</w:t>
      </w:r>
      <w:r>
        <w:rPr>
          <w:rFonts w:ascii="宋体" w:hAnsi="宋体" w:cs="宋体"/>
          <w:szCs w:val="21"/>
        </w:rPr>
        <w:t xml:space="preserve"> </w:t>
      </w:r>
    </w:p>
    <w:tbl>
      <w:tblPr>
        <w:tblStyle w:val="2"/>
        <w:tblW w:w="142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667"/>
        <w:gridCol w:w="727"/>
        <w:gridCol w:w="7000"/>
        <w:gridCol w:w="1350"/>
        <w:gridCol w:w="1417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7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分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考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范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围</w:t>
            </w:r>
          </w:p>
        </w:tc>
        <w:tc>
          <w:tcPr>
            <w:tcW w:w="1350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投标单位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投标单位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投标单位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价格</w:t>
            </w:r>
          </w:p>
        </w:tc>
        <w:tc>
          <w:tcPr>
            <w:tcW w:w="16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投标总价</w:t>
            </w:r>
          </w:p>
        </w:tc>
        <w:tc>
          <w:tcPr>
            <w:tcW w:w="7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0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价格分采用低价优先法计算,即满足招标文件要求且投标价格最低的投标报价为评标基准价,其价格分为满分；其他投标人的价格分统一按照下列公式计算：</w:t>
            </w:r>
            <w:r>
              <w:rPr>
                <w:rFonts w:hint="eastAsia" w:ascii="宋体" w:cs="宋体"/>
                <w:b/>
                <w:sz w:val="24"/>
                <w:szCs w:val="24"/>
              </w:rPr>
              <w:t>投标报价得分=（评标基准价/投标报价）×100</w:t>
            </w:r>
          </w:p>
        </w:tc>
        <w:tc>
          <w:tcPr>
            <w:tcW w:w="1350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报价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报价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报价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0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745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技术水平</w:t>
            </w:r>
          </w:p>
        </w:tc>
        <w:tc>
          <w:tcPr>
            <w:tcW w:w="16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项目负责人</w:t>
            </w:r>
          </w:p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综合素质</w:t>
            </w:r>
          </w:p>
        </w:tc>
        <w:tc>
          <w:tcPr>
            <w:tcW w:w="72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具有博士学历的，得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2分；</w:t>
            </w:r>
          </w:p>
          <w:p>
            <w:pPr>
              <w:numPr>
                <w:ilvl w:val="0"/>
                <w:numId w:val="1"/>
              </w:numPr>
              <w:tabs>
                <w:tab w:val="left" w:pos="4995"/>
              </w:tabs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具有高级或以上职称证书的，得2分；</w:t>
            </w:r>
          </w:p>
          <w:p>
            <w:pPr>
              <w:numPr>
                <w:ilvl w:val="0"/>
                <w:numId w:val="1"/>
              </w:numPr>
              <w:tabs>
                <w:tab w:val="left" w:pos="4995"/>
              </w:tabs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具有市级或以上文化产业课题研究负责人经验的，每有1个得1分，最高4分。</w:t>
            </w:r>
          </w:p>
          <w:p>
            <w:pPr>
              <w:numPr>
                <w:ilvl w:val="0"/>
                <w:numId w:val="0"/>
              </w:numPr>
              <w:tabs>
                <w:tab w:val="left" w:pos="4995"/>
              </w:tabs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需提供相关学历证明、职称证书、合同关键页（需显示项目负责人信息）复印件等证明文件。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团队实力</w:t>
            </w:r>
          </w:p>
        </w:tc>
        <w:tc>
          <w:tcPr>
            <w:tcW w:w="72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团队人员（不含项目负责人，下同）不少于5人的，得1分；</w:t>
            </w:r>
          </w:p>
          <w:p>
            <w:pPr>
              <w:numPr>
                <w:ilvl w:val="0"/>
                <w:numId w:val="2"/>
              </w:numPr>
              <w:tabs>
                <w:tab w:val="left" w:pos="4995"/>
              </w:tabs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团队人员具有硕士学历的，得1分，具有博士学历的，得2份，最高4分；</w:t>
            </w:r>
          </w:p>
          <w:p>
            <w:pPr>
              <w:numPr>
                <w:ilvl w:val="0"/>
                <w:numId w:val="2"/>
              </w:numPr>
              <w:tabs>
                <w:tab w:val="left" w:pos="4995"/>
              </w:tabs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团队人员具有高级职称的，得2分，最高4分；</w:t>
            </w:r>
          </w:p>
          <w:p>
            <w:pPr>
              <w:numPr>
                <w:ilvl w:val="0"/>
                <w:numId w:val="2"/>
              </w:numPr>
              <w:tabs>
                <w:tab w:val="left" w:pos="4995"/>
              </w:tabs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团队结构合理，含有经济类、管理类及文化产业相关专业的，每多1个相关专业，得1分，最高3分；</w:t>
            </w:r>
          </w:p>
          <w:p>
            <w:pPr>
              <w:numPr>
                <w:ilvl w:val="0"/>
                <w:numId w:val="2"/>
              </w:numPr>
              <w:tabs>
                <w:tab w:val="left" w:pos="4995"/>
              </w:tabs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团队人员曾担任区级或以上文化产业课题研究项目负责人的，每有1个得1分，最高3分。</w:t>
            </w:r>
          </w:p>
          <w:p>
            <w:pPr>
              <w:numPr>
                <w:ilvl w:val="0"/>
                <w:numId w:val="0"/>
              </w:numPr>
              <w:tabs>
                <w:tab w:val="left" w:pos="4995"/>
              </w:tabs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需提供相关学历证明、职称证书、合同关键页（需显示项目负责人信息）复印件等证明文件。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7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项目咨询顾问</w:t>
            </w:r>
          </w:p>
        </w:tc>
        <w:tc>
          <w:tcPr>
            <w:tcW w:w="72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附拟邀请咨询顾问人员的简介及联系方式，为项目和委托方提供专业咨询，权威性高，真实可靠。每有一个专业性强、权威性高的咨询顾问，得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2分，满分6分。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7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工作方案</w:t>
            </w:r>
          </w:p>
        </w:tc>
        <w:tc>
          <w:tcPr>
            <w:tcW w:w="72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0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结合如下方面综合评价：</w:t>
            </w:r>
          </w:p>
          <w:p>
            <w:pPr>
              <w:numPr>
                <w:ilvl w:val="-1"/>
                <w:numId w:val="0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1.投标单位对项目需求的掌握情况；</w:t>
            </w:r>
          </w:p>
          <w:p>
            <w:pPr>
              <w:numPr>
                <w:ilvl w:val="-1"/>
                <w:numId w:val="0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2.工作方案内容详细程度；</w:t>
            </w:r>
          </w:p>
          <w:p>
            <w:pPr>
              <w:numPr>
                <w:ilvl w:val="-1"/>
                <w:numId w:val="0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3.工作方案可执行度；</w:t>
            </w:r>
          </w:p>
          <w:p>
            <w:pPr>
              <w:numPr>
                <w:ilvl w:val="-1"/>
                <w:numId w:val="0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4.工作方案与招标需求的契合度。</w:t>
            </w:r>
          </w:p>
          <w:p>
            <w:pPr>
              <w:numPr>
                <w:ilvl w:val="-1"/>
                <w:numId w:val="0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工作方案满足以上4个方面的，得分25-30分；</w:t>
            </w:r>
          </w:p>
          <w:p>
            <w:pPr>
              <w:numPr>
                <w:ilvl w:val="-1"/>
                <w:numId w:val="0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满足以上3个方面的，得分11-24分；</w:t>
            </w:r>
          </w:p>
          <w:p>
            <w:pPr>
              <w:numPr>
                <w:ilvl w:val="-1"/>
                <w:numId w:val="0"/>
              </w:numPr>
              <w:tabs>
                <w:tab w:val="left" w:pos="4995"/>
              </w:tabs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满足以上2个方面的，得分5-10分；</w:t>
            </w:r>
          </w:p>
          <w:p>
            <w:pPr>
              <w:numPr>
                <w:ilvl w:val="-1"/>
                <w:numId w:val="0"/>
              </w:numPr>
              <w:tabs>
                <w:tab w:val="left" w:pos="4995"/>
              </w:tabs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工作方案过于简单，未能满足2个方面内容的，不得分。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经验</w:t>
            </w:r>
          </w:p>
        </w:tc>
        <w:tc>
          <w:tcPr>
            <w:tcW w:w="166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项目业绩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投标人从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2019年9月1日至本项目投标截止日，完成区级或以上文化产业课题研究的，每提供一项得3分，满分15分。</w:t>
            </w:r>
          </w:p>
          <w:p>
            <w:pPr>
              <w:jc w:val="both"/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（需提供合同关键页，包括甲乙双方名称及盖章页等）</w:t>
            </w:r>
          </w:p>
        </w:tc>
        <w:tc>
          <w:tcPr>
            <w:tcW w:w="1350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74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项目采用证明及履约评价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投标人从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2019年9月1日至本项目投标截止日，完成区级或以上文化产业课题研究的，由委托方出具的履约评价表或课题采用证明，每提供一项得2分，满分6分。</w:t>
            </w:r>
          </w:p>
          <w:p>
            <w:pPr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（履约评价表或课题采用证明表需委托方盖章）</w:t>
            </w:r>
          </w:p>
        </w:tc>
        <w:tc>
          <w:tcPr>
            <w:tcW w:w="1350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13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评分合计</w:t>
            </w:r>
          </w:p>
        </w:tc>
        <w:tc>
          <w:tcPr>
            <w:tcW w:w="1350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</w:tbl>
    <w:p>
      <w:pPr>
        <w:ind w:right="420" w:firstLine="285"/>
        <w:jc w:val="left"/>
        <w:rPr>
          <w:rFonts w:ascii="仿宋_GB2312" w:eastAsia="仿宋_GB2312"/>
          <w:sz w:val="24"/>
          <w:szCs w:val="24"/>
        </w:rPr>
      </w:pPr>
      <w:r>
        <w:rPr>
          <w:rFonts w:hint="eastAsia"/>
          <w:b/>
          <w:sz w:val="24"/>
          <w:szCs w:val="24"/>
        </w:rPr>
        <w:t>谈判小组评分员签名：</w:t>
      </w:r>
      <w:r>
        <w:rPr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rFonts w:hint="eastAsia"/>
          <w:b/>
          <w:sz w:val="24"/>
          <w:szCs w:val="24"/>
          <w:lang w:val="en-US" w:eastAsia="zh-CN"/>
        </w:rPr>
        <w:tab/>
      </w:r>
      <w:r>
        <w:rPr>
          <w:b/>
          <w:sz w:val="24"/>
          <w:szCs w:val="24"/>
        </w:rPr>
        <w:t xml:space="preserve">     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日期：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B816C"/>
    <w:multiLevelType w:val="singleLevel"/>
    <w:tmpl w:val="F61B816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A4FC56F"/>
    <w:multiLevelType w:val="singleLevel"/>
    <w:tmpl w:val="5A4FC5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MjcxMDMxY2RkMzBhMDgwM2ZjYjk4YzJjZGVmNDQifQ=="/>
  </w:docVars>
  <w:rsids>
    <w:rsidRoot w:val="1AC74523"/>
    <w:rsid w:val="0CC4423A"/>
    <w:rsid w:val="1AC74523"/>
    <w:rsid w:val="2C346327"/>
    <w:rsid w:val="38FF709A"/>
    <w:rsid w:val="637BB758"/>
    <w:rsid w:val="781A25A8"/>
    <w:rsid w:val="BFEC1E10"/>
    <w:rsid w:val="FE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793</Characters>
  <Lines>0</Lines>
  <Paragraphs>0</Paragraphs>
  <TotalTime>0</TotalTime>
  <ScaleCrop>false</ScaleCrop>
  <LinksUpToDate>false</LinksUpToDate>
  <CharactersWithSpaces>865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2021-01-30T01:51:00Z</dcterms:created>
  <dc:creator>余俊</dc:creator>
  <cp:lastModifiedBy>wtjxdn</cp:lastModifiedBy>
  <dcterms:modified xsi:type="dcterms:W3CDTF">2022-09-01T15:06:05Z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B7B700E42198430588F5021B361A2E3B</vt:lpwstr>
  </property>
</Properties>
</file>